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Lines="50" w:afterLines="50" w:line="360" w:lineRule="auto"/>
        <w:jc w:val="center"/>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电梯采购定点采购需求书</w:t>
      </w:r>
    </w:p>
    <w:p/>
    <w:p>
      <w:pPr>
        <w:spacing w:beforeLines="50" w:afterLines="50" w:line="360" w:lineRule="auto"/>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一、项目名称：</w:t>
      </w:r>
    </w:p>
    <w:p>
      <w:pPr>
        <w:spacing w:beforeLines="50" w:afterLines="50" w:line="360" w:lineRule="auto"/>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二、最高限价总价是   元。其中，货物价的限价是    元。安装费的限价是   元。</w:t>
      </w:r>
    </w:p>
    <w:p>
      <w:pPr>
        <w:spacing w:beforeLines="50" w:afterLines="50" w:line="360" w:lineRule="auto"/>
        <w:jc w:val="left"/>
        <w:outlineLvl w:val="0"/>
        <w:rPr>
          <w:rFonts w:ascii="宋体" w:hAnsi="宋体" w:cs="宋体"/>
          <w:sz w:val="28"/>
          <w:szCs w:val="28"/>
        </w:rPr>
      </w:pPr>
      <w:r>
        <w:rPr>
          <w:rFonts w:hint="eastAsia" w:asciiTheme="majorEastAsia" w:hAnsiTheme="majorEastAsia" w:eastAsiaTheme="majorEastAsia" w:cstheme="majorEastAsia"/>
          <w:b/>
          <w:bCs/>
          <w:sz w:val="32"/>
          <w:szCs w:val="32"/>
        </w:rPr>
        <w:t>三、地点（</w:t>
      </w:r>
      <w:r>
        <w:rPr>
          <w:rFonts w:asciiTheme="majorEastAsia" w:hAnsiTheme="majorEastAsia" w:eastAsiaTheme="majorEastAsia" w:cstheme="majorEastAsia"/>
          <w:b/>
          <w:bCs/>
          <w:sz w:val="32"/>
          <w:szCs w:val="32"/>
        </w:rPr>
        <w:t>二选一</w:t>
      </w:r>
      <w:r>
        <w:rPr>
          <w:rFonts w:hint="eastAsia" w:asciiTheme="majorEastAsia" w:hAnsiTheme="majorEastAsia" w:eastAsiaTheme="majorEastAsia" w:cstheme="majorEastAsia"/>
          <w:b/>
          <w:bCs/>
          <w:sz w:val="32"/>
          <w:szCs w:val="32"/>
        </w:rPr>
        <w:t>并补充具体地点）：</w:t>
      </w:r>
    </w:p>
    <w:p>
      <w:pPr>
        <w:spacing w:beforeLines="50" w:afterLines="50" w:line="360" w:lineRule="auto"/>
        <w:ind w:left="643"/>
        <w:jc w:val="left"/>
        <w:outlineLvl w:val="0"/>
        <w:rPr>
          <w:rFonts w:ascii="宋体" w:hAnsi="宋体" w:cs="宋体"/>
          <w:sz w:val="28"/>
          <w:szCs w:val="28"/>
        </w:rPr>
      </w:pPr>
      <w:r>
        <w:rPr>
          <w:rFonts w:hint="eastAsia" w:ascii="宋体" w:hAnsi="宋体" w:cs="宋体"/>
          <w:sz w:val="28"/>
          <w:szCs w:val="28"/>
        </w:rPr>
        <w:t xml:space="preserve">1、佛山市禅城区澜石二路20号 </w:t>
      </w:r>
      <w:r>
        <w:rPr>
          <w:rFonts w:hint="eastAsia" w:ascii="宋体" w:hAnsi="宋体" w:cs="宋体"/>
          <w:color w:val="0070C0"/>
          <w:sz w:val="28"/>
          <w:szCs w:val="28"/>
        </w:rPr>
        <w:t>__________________</w:t>
      </w:r>
    </w:p>
    <w:p>
      <w:pPr>
        <w:spacing w:beforeLines="50" w:afterLines="50" w:line="360" w:lineRule="auto"/>
        <w:ind w:left="560" w:firstLine="140" w:firstLineChars="50"/>
        <w:jc w:val="left"/>
        <w:outlineLvl w:val="0"/>
        <w:rPr>
          <w:rFonts w:ascii="宋体" w:hAnsi="宋体" w:cs="宋体"/>
          <w:sz w:val="28"/>
          <w:szCs w:val="28"/>
        </w:rPr>
      </w:pPr>
      <w:r>
        <w:rPr>
          <w:rFonts w:hint="eastAsia" w:ascii="宋体" w:hAnsi="宋体" w:cs="宋体"/>
          <w:sz w:val="28"/>
          <w:szCs w:val="28"/>
        </w:rPr>
        <w:t>2、佛山市高明区富湾学府路8号</w:t>
      </w:r>
      <w:r>
        <w:rPr>
          <w:rFonts w:hint="eastAsia" w:ascii="宋体" w:hAnsi="宋体" w:cs="宋体"/>
          <w:color w:val="0070C0"/>
          <w:sz w:val="28"/>
          <w:szCs w:val="28"/>
        </w:rPr>
        <w:t>____</w:t>
      </w:r>
    </w:p>
    <w:p>
      <w:pPr>
        <w:spacing w:beforeLines="50" w:afterLines="50" w:line="360" w:lineRule="auto"/>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四、交货期：合同生效之日起（）个日历内</w:t>
      </w:r>
    </w:p>
    <w:p>
      <w:pPr>
        <w:spacing w:beforeLines="50" w:afterLines="50" w:line="360" w:lineRule="auto"/>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五、质保期（）年</w:t>
      </w:r>
    </w:p>
    <w:p>
      <w:pPr>
        <w:spacing w:beforeLines="50" w:afterLines="50" w:line="360" w:lineRule="auto"/>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六、安装开始时间（具体到年月日）</w:t>
      </w:r>
    </w:p>
    <w:p>
      <w:pPr>
        <w:spacing w:beforeLines="50" w:afterLines="50" w:line="360" w:lineRule="auto"/>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七、工期（）天</w:t>
      </w:r>
    </w:p>
    <w:p>
      <w:pPr>
        <w:spacing w:beforeLines="50" w:afterLines="50" w:line="360" w:lineRule="auto"/>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八、支付方式：（只能填具体百分比，不能修改固定模式）</w:t>
      </w:r>
    </w:p>
    <w:p>
      <w:pPr>
        <w:spacing w:line="360" w:lineRule="auto"/>
        <w:ind w:firstLine="360" w:firstLineChars="150"/>
        <w:rPr>
          <w:sz w:val="24"/>
        </w:rPr>
      </w:pPr>
      <w:r>
        <w:rPr>
          <w:rFonts w:hint="eastAsia"/>
          <w:sz w:val="24"/>
        </w:rPr>
        <w:t>本合同款项以银行转账方式支付，乙方应提供等额正式发票，支付时间和金额如下：</w:t>
      </w:r>
    </w:p>
    <w:p>
      <w:pPr>
        <w:spacing w:line="360" w:lineRule="auto"/>
        <w:rPr>
          <w:sz w:val="24"/>
        </w:rPr>
      </w:pPr>
      <w:r>
        <w:rPr>
          <w:rFonts w:hint="eastAsia"/>
          <w:sz w:val="24"/>
        </w:rPr>
        <w:t>（1）合同签订后（）个工作日内甲方向乙方支付货物价的（）%作为定金及（）%的预付款（交货并验收合格后抵作货款）。</w:t>
      </w:r>
    </w:p>
    <w:p>
      <w:pPr>
        <w:spacing w:line="360" w:lineRule="auto"/>
        <w:rPr>
          <w:sz w:val="24"/>
        </w:rPr>
      </w:pPr>
      <w:r>
        <w:rPr>
          <w:rFonts w:hint="eastAsia"/>
          <w:sz w:val="24"/>
        </w:rPr>
        <w:t>（2）双方确认具备安装施工条件后，甲方在5个工作日内支付安装费的（）%给乙方。</w:t>
      </w:r>
    </w:p>
    <w:p>
      <w:pPr>
        <w:spacing w:line="360" w:lineRule="auto"/>
        <w:rPr>
          <w:sz w:val="24"/>
        </w:rPr>
      </w:pPr>
      <w:r>
        <w:rPr>
          <w:rFonts w:hint="eastAsia"/>
          <w:sz w:val="24"/>
        </w:rPr>
        <w:t>（3）双方确认具备安装施工调试，并通过项目所在地特种设备监察检验机构的检测验收，取得《安全检验合格标志》后，乙方凭等额正式发票和验收调试合格报告书（加盖验收单位公章）申请支付。甲方在5个工作日内办理货物价（）%和安装费（）%的支付手续，保留货物价（）%作为质量保证金。</w:t>
      </w:r>
    </w:p>
    <w:p>
      <w:pPr>
        <w:spacing w:line="360" w:lineRule="auto"/>
        <w:rPr>
          <w:sz w:val="24"/>
        </w:rPr>
      </w:pPr>
      <w:r>
        <w:rPr>
          <w:rFonts w:hint="eastAsia"/>
          <w:sz w:val="24"/>
        </w:rPr>
        <w:t>（4）质保期内货物如无质量问题，质量保证金在质保期满之日起5个工作日内，凭合同中规定的乙方售后服务记录及用户单位反馈意见无息退还给乙方。</w:t>
      </w:r>
    </w:p>
    <w:p>
      <w:pPr>
        <w:spacing w:beforeLines="50" w:afterLines="50" w:line="360" w:lineRule="auto"/>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九、电梯具体参数</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133"/>
        <w:gridCol w:w="1417"/>
        <w:gridCol w:w="850"/>
        <w:gridCol w:w="851"/>
        <w:gridCol w:w="1134"/>
        <w:gridCol w:w="1133"/>
        <w:gridCol w:w="1133"/>
        <w:gridCol w:w="1133"/>
        <w:gridCol w:w="1294"/>
        <w:gridCol w:w="1296"/>
        <w:gridCol w:w="1133"/>
        <w:gridCol w:w="11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spacing w:line="360" w:lineRule="auto"/>
              <w:rPr>
                <w:sz w:val="24"/>
              </w:rPr>
            </w:pPr>
            <w:r>
              <w:rPr>
                <w:rFonts w:hint="eastAsia"/>
                <w:sz w:val="24"/>
              </w:rPr>
              <w:t>序号</w:t>
            </w:r>
          </w:p>
        </w:tc>
        <w:tc>
          <w:tcPr>
            <w:tcW w:w="1133" w:type="dxa"/>
          </w:tcPr>
          <w:p>
            <w:pPr>
              <w:spacing w:line="360" w:lineRule="auto"/>
              <w:rPr>
                <w:sz w:val="24"/>
              </w:rPr>
            </w:pPr>
            <w:r>
              <w:rPr>
                <w:rFonts w:hint="eastAsia"/>
                <w:sz w:val="24"/>
              </w:rPr>
              <w:t>物品名称</w:t>
            </w:r>
          </w:p>
        </w:tc>
        <w:tc>
          <w:tcPr>
            <w:tcW w:w="1417" w:type="dxa"/>
          </w:tcPr>
          <w:p>
            <w:pPr>
              <w:spacing w:line="360" w:lineRule="auto"/>
              <w:rPr>
                <w:sz w:val="24"/>
              </w:rPr>
            </w:pPr>
            <w:r>
              <w:rPr>
                <w:rFonts w:hint="eastAsia"/>
                <w:sz w:val="24"/>
              </w:rPr>
              <w:t>品牌及型号</w:t>
            </w:r>
          </w:p>
        </w:tc>
        <w:tc>
          <w:tcPr>
            <w:tcW w:w="850" w:type="dxa"/>
          </w:tcPr>
          <w:p>
            <w:pPr>
              <w:spacing w:line="360" w:lineRule="auto"/>
              <w:rPr>
                <w:sz w:val="24"/>
              </w:rPr>
            </w:pPr>
            <w:r>
              <w:rPr>
                <w:rFonts w:hint="eastAsia"/>
                <w:sz w:val="24"/>
              </w:rPr>
              <w:t>产品介绍</w:t>
            </w:r>
          </w:p>
        </w:tc>
        <w:tc>
          <w:tcPr>
            <w:tcW w:w="851" w:type="dxa"/>
          </w:tcPr>
          <w:p>
            <w:pPr>
              <w:spacing w:line="360" w:lineRule="auto"/>
              <w:rPr>
                <w:sz w:val="24"/>
              </w:rPr>
            </w:pPr>
            <w:r>
              <w:rPr>
                <w:rFonts w:hint="eastAsia"/>
                <w:sz w:val="24"/>
              </w:rPr>
              <w:t>速度（单位：米/秒）</w:t>
            </w:r>
          </w:p>
        </w:tc>
        <w:tc>
          <w:tcPr>
            <w:tcW w:w="1134" w:type="dxa"/>
          </w:tcPr>
          <w:p>
            <w:pPr>
              <w:spacing w:line="360" w:lineRule="auto"/>
              <w:rPr>
                <w:sz w:val="24"/>
              </w:rPr>
            </w:pPr>
            <w:r>
              <w:rPr>
                <w:rFonts w:hint="eastAsia"/>
                <w:sz w:val="24"/>
              </w:rPr>
              <w:t>载重（单位：千克）</w:t>
            </w:r>
          </w:p>
        </w:tc>
        <w:tc>
          <w:tcPr>
            <w:tcW w:w="1133" w:type="dxa"/>
          </w:tcPr>
          <w:p>
            <w:pPr>
              <w:spacing w:line="360" w:lineRule="auto"/>
              <w:rPr>
                <w:sz w:val="24"/>
              </w:rPr>
            </w:pPr>
            <w:r>
              <w:rPr>
                <w:rFonts w:hint="eastAsia"/>
                <w:sz w:val="24"/>
              </w:rPr>
              <w:t>电梯类型</w:t>
            </w:r>
          </w:p>
        </w:tc>
        <w:tc>
          <w:tcPr>
            <w:tcW w:w="1133" w:type="dxa"/>
          </w:tcPr>
          <w:p>
            <w:pPr>
              <w:spacing w:line="360" w:lineRule="auto"/>
              <w:rPr>
                <w:sz w:val="24"/>
              </w:rPr>
            </w:pPr>
            <w:r>
              <w:rPr>
                <w:rFonts w:hint="eastAsia"/>
                <w:sz w:val="24"/>
              </w:rPr>
              <w:t>电梯用途（客梯/货梯）</w:t>
            </w:r>
          </w:p>
        </w:tc>
        <w:tc>
          <w:tcPr>
            <w:tcW w:w="1133" w:type="dxa"/>
          </w:tcPr>
          <w:p>
            <w:pPr>
              <w:spacing w:line="360" w:lineRule="auto"/>
              <w:rPr>
                <w:sz w:val="24"/>
              </w:rPr>
            </w:pPr>
            <w:r>
              <w:rPr>
                <w:rFonts w:hint="eastAsia"/>
                <w:sz w:val="24"/>
              </w:rPr>
              <w:t>开门方式</w:t>
            </w:r>
          </w:p>
        </w:tc>
        <w:tc>
          <w:tcPr>
            <w:tcW w:w="1294" w:type="dxa"/>
          </w:tcPr>
          <w:p>
            <w:pPr>
              <w:spacing w:line="360" w:lineRule="auto"/>
              <w:rPr>
                <w:sz w:val="24"/>
              </w:rPr>
            </w:pPr>
            <w:r>
              <w:rPr>
                <w:rFonts w:hint="eastAsia"/>
                <w:sz w:val="24"/>
              </w:rPr>
              <w:t>轿厢尺寸（单位：mm）</w:t>
            </w:r>
          </w:p>
        </w:tc>
        <w:tc>
          <w:tcPr>
            <w:tcW w:w="1296" w:type="dxa"/>
          </w:tcPr>
          <w:p>
            <w:pPr>
              <w:spacing w:line="360" w:lineRule="auto"/>
              <w:rPr>
                <w:sz w:val="24"/>
              </w:rPr>
            </w:pPr>
            <w:r>
              <w:rPr>
                <w:rFonts w:hint="eastAsia"/>
                <w:sz w:val="24"/>
              </w:rPr>
              <w:t>开门尺寸 （单位：mm）</w:t>
            </w:r>
          </w:p>
        </w:tc>
        <w:tc>
          <w:tcPr>
            <w:tcW w:w="1133" w:type="dxa"/>
          </w:tcPr>
          <w:p>
            <w:pPr>
              <w:spacing w:line="360" w:lineRule="auto"/>
              <w:rPr>
                <w:sz w:val="24"/>
              </w:rPr>
            </w:pPr>
            <w:r>
              <w:rPr>
                <w:rFonts w:hint="eastAsia"/>
                <w:sz w:val="24"/>
              </w:rPr>
              <w:t>层/站/门</w:t>
            </w:r>
          </w:p>
        </w:tc>
        <w:tc>
          <w:tcPr>
            <w:tcW w:w="1133" w:type="dxa"/>
          </w:tcPr>
          <w:p>
            <w:pPr>
              <w:spacing w:line="360" w:lineRule="auto"/>
              <w:rPr>
                <w:sz w:val="24"/>
              </w:rPr>
            </w:pPr>
            <w:r>
              <w:rPr>
                <w:rFonts w:hint="eastAsia"/>
                <w:sz w:val="24"/>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spacing w:line="360" w:lineRule="auto"/>
              <w:rPr>
                <w:color w:val="FF0000"/>
                <w:sz w:val="24"/>
              </w:rPr>
            </w:pPr>
            <w:r>
              <w:rPr>
                <w:rFonts w:hint="eastAsia"/>
                <w:color w:val="FF0000"/>
                <w:sz w:val="24"/>
              </w:rPr>
              <w:t>例</w:t>
            </w:r>
          </w:p>
        </w:tc>
        <w:tc>
          <w:tcPr>
            <w:tcW w:w="1133" w:type="dxa"/>
          </w:tcPr>
          <w:p>
            <w:pPr>
              <w:spacing w:line="360" w:lineRule="auto"/>
              <w:rPr>
                <w:color w:val="FF0000"/>
                <w:sz w:val="24"/>
              </w:rPr>
            </w:pPr>
            <w:r>
              <w:rPr>
                <w:rFonts w:hint="eastAsia"/>
                <w:color w:val="FF0000"/>
                <w:sz w:val="24"/>
              </w:rPr>
              <w:t>电梯（实训楼）</w:t>
            </w:r>
          </w:p>
        </w:tc>
        <w:tc>
          <w:tcPr>
            <w:tcW w:w="1417" w:type="dxa"/>
          </w:tcPr>
          <w:p>
            <w:pPr>
              <w:spacing w:line="360" w:lineRule="auto"/>
              <w:rPr>
                <w:color w:val="FF0000"/>
                <w:sz w:val="24"/>
              </w:rPr>
            </w:pPr>
            <w:r>
              <w:rPr>
                <w:rFonts w:hint="eastAsia"/>
                <w:color w:val="FF0000"/>
                <w:sz w:val="24"/>
              </w:rPr>
              <w:t>住友富士（型号：12345678）</w:t>
            </w:r>
          </w:p>
        </w:tc>
        <w:tc>
          <w:tcPr>
            <w:tcW w:w="850" w:type="dxa"/>
          </w:tcPr>
          <w:p>
            <w:pPr>
              <w:spacing w:line="360" w:lineRule="auto"/>
              <w:rPr>
                <w:color w:val="FF0000"/>
                <w:sz w:val="24"/>
              </w:rPr>
            </w:pPr>
          </w:p>
        </w:tc>
        <w:tc>
          <w:tcPr>
            <w:tcW w:w="851" w:type="dxa"/>
          </w:tcPr>
          <w:p>
            <w:pPr>
              <w:spacing w:line="360" w:lineRule="auto"/>
              <w:rPr>
                <w:color w:val="FF0000"/>
                <w:sz w:val="24"/>
              </w:rPr>
            </w:pPr>
            <w:r>
              <w:rPr>
                <w:rFonts w:hint="eastAsia"/>
                <w:color w:val="FF0000"/>
                <w:sz w:val="24"/>
              </w:rPr>
              <w:t>1.0</w:t>
            </w:r>
          </w:p>
        </w:tc>
        <w:tc>
          <w:tcPr>
            <w:tcW w:w="1134" w:type="dxa"/>
          </w:tcPr>
          <w:p>
            <w:pPr>
              <w:spacing w:line="360" w:lineRule="auto"/>
              <w:rPr>
                <w:color w:val="FF0000"/>
                <w:sz w:val="24"/>
              </w:rPr>
            </w:pPr>
            <w:r>
              <w:rPr>
                <w:rFonts w:hint="eastAsia"/>
                <w:color w:val="FF0000"/>
                <w:sz w:val="24"/>
              </w:rPr>
              <w:t>1000KG</w:t>
            </w:r>
          </w:p>
        </w:tc>
        <w:tc>
          <w:tcPr>
            <w:tcW w:w="1133" w:type="dxa"/>
          </w:tcPr>
          <w:p>
            <w:pPr>
              <w:spacing w:line="360" w:lineRule="auto"/>
              <w:rPr>
                <w:color w:val="FF0000"/>
                <w:sz w:val="24"/>
              </w:rPr>
            </w:pPr>
            <w:r>
              <w:rPr>
                <w:rFonts w:hint="eastAsia"/>
                <w:color w:val="FF0000"/>
                <w:sz w:val="24"/>
              </w:rPr>
              <w:t>小机房</w:t>
            </w:r>
          </w:p>
        </w:tc>
        <w:tc>
          <w:tcPr>
            <w:tcW w:w="1133" w:type="dxa"/>
          </w:tcPr>
          <w:p>
            <w:pPr>
              <w:spacing w:line="360" w:lineRule="auto"/>
              <w:rPr>
                <w:color w:val="FF0000"/>
                <w:sz w:val="24"/>
              </w:rPr>
            </w:pPr>
            <w:r>
              <w:rPr>
                <w:rFonts w:hint="eastAsia"/>
                <w:color w:val="FF0000"/>
                <w:sz w:val="24"/>
              </w:rPr>
              <w:t>客梯</w:t>
            </w:r>
          </w:p>
        </w:tc>
        <w:tc>
          <w:tcPr>
            <w:tcW w:w="1133" w:type="dxa"/>
          </w:tcPr>
          <w:p>
            <w:pPr>
              <w:spacing w:line="360" w:lineRule="auto"/>
              <w:rPr>
                <w:color w:val="FF0000"/>
                <w:sz w:val="24"/>
              </w:rPr>
            </w:pPr>
            <w:r>
              <w:rPr>
                <w:rFonts w:hint="eastAsia"/>
                <w:color w:val="FF0000"/>
                <w:sz w:val="24"/>
              </w:rPr>
              <w:t>单扇中分门</w:t>
            </w:r>
          </w:p>
        </w:tc>
        <w:tc>
          <w:tcPr>
            <w:tcW w:w="1294" w:type="dxa"/>
          </w:tcPr>
          <w:p>
            <w:pPr>
              <w:spacing w:line="360" w:lineRule="auto"/>
              <w:rPr>
                <w:color w:val="FF0000"/>
                <w:sz w:val="24"/>
              </w:rPr>
            </w:pPr>
          </w:p>
        </w:tc>
        <w:tc>
          <w:tcPr>
            <w:tcW w:w="1296" w:type="dxa"/>
          </w:tcPr>
          <w:p>
            <w:pPr>
              <w:spacing w:line="360" w:lineRule="auto"/>
              <w:rPr>
                <w:color w:val="FF0000"/>
                <w:sz w:val="24"/>
              </w:rPr>
            </w:pPr>
            <w:r>
              <w:rPr>
                <w:rFonts w:hint="eastAsia"/>
                <w:color w:val="FF0000"/>
                <w:sz w:val="24"/>
              </w:rPr>
              <w:t>1600*1500</w:t>
            </w:r>
          </w:p>
        </w:tc>
        <w:tc>
          <w:tcPr>
            <w:tcW w:w="1133" w:type="dxa"/>
          </w:tcPr>
          <w:p>
            <w:pPr>
              <w:spacing w:line="360" w:lineRule="auto"/>
              <w:rPr>
                <w:color w:val="FF0000"/>
                <w:sz w:val="24"/>
              </w:rPr>
            </w:pPr>
            <w:r>
              <w:rPr>
                <w:rFonts w:hint="eastAsia"/>
                <w:color w:val="FF0000"/>
                <w:sz w:val="24"/>
              </w:rPr>
              <w:t>7/7/7</w:t>
            </w:r>
          </w:p>
        </w:tc>
        <w:tc>
          <w:tcPr>
            <w:tcW w:w="1133" w:type="dxa"/>
          </w:tcPr>
          <w:p>
            <w:pPr>
              <w:spacing w:line="360" w:lineRule="auto"/>
              <w:rPr>
                <w:color w:val="FF0000"/>
                <w:sz w:val="24"/>
              </w:rPr>
            </w:pPr>
            <w:r>
              <w:rPr>
                <w:rFonts w:hint="eastAsia"/>
                <w:color w:val="FF0000"/>
                <w:sz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spacing w:line="360" w:lineRule="auto"/>
              <w:rPr>
                <w:sz w:val="24"/>
              </w:rPr>
            </w:pPr>
          </w:p>
        </w:tc>
        <w:tc>
          <w:tcPr>
            <w:tcW w:w="1133" w:type="dxa"/>
          </w:tcPr>
          <w:p>
            <w:pPr>
              <w:spacing w:line="360" w:lineRule="auto"/>
              <w:rPr>
                <w:sz w:val="24"/>
              </w:rPr>
            </w:pPr>
          </w:p>
        </w:tc>
        <w:tc>
          <w:tcPr>
            <w:tcW w:w="1417" w:type="dxa"/>
          </w:tcPr>
          <w:p>
            <w:pPr>
              <w:spacing w:line="360" w:lineRule="auto"/>
              <w:rPr>
                <w:sz w:val="24"/>
              </w:rPr>
            </w:pPr>
          </w:p>
        </w:tc>
        <w:tc>
          <w:tcPr>
            <w:tcW w:w="850" w:type="dxa"/>
          </w:tcPr>
          <w:p>
            <w:pPr>
              <w:spacing w:line="360" w:lineRule="auto"/>
              <w:rPr>
                <w:sz w:val="24"/>
              </w:rPr>
            </w:pPr>
          </w:p>
        </w:tc>
        <w:tc>
          <w:tcPr>
            <w:tcW w:w="851" w:type="dxa"/>
          </w:tcPr>
          <w:p>
            <w:pPr>
              <w:spacing w:line="360" w:lineRule="auto"/>
              <w:rPr>
                <w:sz w:val="24"/>
              </w:rPr>
            </w:pPr>
          </w:p>
        </w:tc>
        <w:tc>
          <w:tcPr>
            <w:tcW w:w="1134" w:type="dxa"/>
          </w:tcPr>
          <w:p>
            <w:pPr>
              <w:spacing w:line="360" w:lineRule="auto"/>
              <w:rPr>
                <w:sz w:val="24"/>
              </w:rPr>
            </w:pPr>
          </w:p>
        </w:tc>
        <w:tc>
          <w:tcPr>
            <w:tcW w:w="1133" w:type="dxa"/>
          </w:tcPr>
          <w:p>
            <w:pPr>
              <w:spacing w:line="360" w:lineRule="auto"/>
              <w:rPr>
                <w:sz w:val="24"/>
              </w:rPr>
            </w:pPr>
          </w:p>
        </w:tc>
        <w:tc>
          <w:tcPr>
            <w:tcW w:w="1133" w:type="dxa"/>
          </w:tcPr>
          <w:p>
            <w:pPr>
              <w:spacing w:line="360" w:lineRule="auto"/>
              <w:rPr>
                <w:sz w:val="24"/>
              </w:rPr>
            </w:pPr>
          </w:p>
        </w:tc>
        <w:tc>
          <w:tcPr>
            <w:tcW w:w="1133" w:type="dxa"/>
          </w:tcPr>
          <w:p>
            <w:pPr>
              <w:spacing w:line="360" w:lineRule="auto"/>
              <w:rPr>
                <w:sz w:val="24"/>
              </w:rPr>
            </w:pPr>
          </w:p>
        </w:tc>
        <w:tc>
          <w:tcPr>
            <w:tcW w:w="1294" w:type="dxa"/>
          </w:tcPr>
          <w:p>
            <w:pPr>
              <w:spacing w:line="360" w:lineRule="auto"/>
              <w:rPr>
                <w:sz w:val="24"/>
              </w:rPr>
            </w:pPr>
          </w:p>
        </w:tc>
        <w:tc>
          <w:tcPr>
            <w:tcW w:w="1296" w:type="dxa"/>
          </w:tcPr>
          <w:p>
            <w:pPr>
              <w:spacing w:line="360" w:lineRule="auto"/>
              <w:rPr>
                <w:sz w:val="24"/>
              </w:rPr>
            </w:pPr>
          </w:p>
        </w:tc>
        <w:tc>
          <w:tcPr>
            <w:tcW w:w="1133" w:type="dxa"/>
          </w:tcPr>
          <w:p>
            <w:pPr>
              <w:spacing w:line="360" w:lineRule="auto"/>
              <w:rPr>
                <w:sz w:val="24"/>
              </w:rPr>
            </w:pPr>
          </w:p>
        </w:tc>
        <w:tc>
          <w:tcPr>
            <w:tcW w:w="1133" w:type="dxa"/>
          </w:tcPr>
          <w:p>
            <w:pPr>
              <w:spacing w:line="360" w:lineRule="auto"/>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Pr>
          <w:p>
            <w:pPr>
              <w:spacing w:line="360" w:lineRule="auto"/>
              <w:rPr>
                <w:sz w:val="24"/>
              </w:rPr>
            </w:pPr>
          </w:p>
        </w:tc>
        <w:tc>
          <w:tcPr>
            <w:tcW w:w="1133" w:type="dxa"/>
          </w:tcPr>
          <w:p>
            <w:pPr>
              <w:spacing w:line="360" w:lineRule="auto"/>
              <w:rPr>
                <w:sz w:val="24"/>
              </w:rPr>
            </w:pPr>
          </w:p>
        </w:tc>
        <w:tc>
          <w:tcPr>
            <w:tcW w:w="1417" w:type="dxa"/>
          </w:tcPr>
          <w:p>
            <w:pPr>
              <w:spacing w:line="360" w:lineRule="auto"/>
              <w:rPr>
                <w:sz w:val="24"/>
              </w:rPr>
            </w:pPr>
          </w:p>
        </w:tc>
        <w:tc>
          <w:tcPr>
            <w:tcW w:w="850" w:type="dxa"/>
          </w:tcPr>
          <w:p>
            <w:pPr>
              <w:spacing w:line="360" w:lineRule="auto"/>
              <w:rPr>
                <w:sz w:val="24"/>
              </w:rPr>
            </w:pPr>
          </w:p>
        </w:tc>
        <w:tc>
          <w:tcPr>
            <w:tcW w:w="851" w:type="dxa"/>
          </w:tcPr>
          <w:p>
            <w:pPr>
              <w:spacing w:line="360" w:lineRule="auto"/>
              <w:rPr>
                <w:sz w:val="24"/>
              </w:rPr>
            </w:pPr>
          </w:p>
        </w:tc>
        <w:tc>
          <w:tcPr>
            <w:tcW w:w="1134" w:type="dxa"/>
          </w:tcPr>
          <w:p>
            <w:pPr>
              <w:spacing w:line="360" w:lineRule="auto"/>
              <w:rPr>
                <w:sz w:val="24"/>
              </w:rPr>
            </w:pPr>
          </w:p>
        </w:tc>
        <w:tc>
          <w:tcPr>
            <w:tcW w:w="1133" w:type="dxa"/>
          </w:tcPr>
          <w:p>
            <w:pPr>
              <w:spacing w:line="360" w:lineRule="auto"/>
              <w:rPr>
                <w:sz w:val="24"/>
              </w:rPr>
            </w:pPr>
          </w:p>
        </w:tc>
        <w:tc>
          <w:tcPr>
            <w:tcW w:w="1133" w:type="dxa"/>
          </w:tcPr>
          <w:p>
            <w:pPr>
              <w:spacing w:line="360" w:lineRule="auto"/>
              <w:rPr>
                <w:sz w:val="24"/>
              </w:rPr>
            </w:pPr>
          </w:p>
        </w:tc>
        <w:tc>
          <w:tcPr>
            <w:tcW w:w="1133" w:type="dxa"/>
          </w:tcPr>
          <w:p>
            <w:pPr>
              <w:spacing w:line="360" w:lineRule="auto"/>
              <w:rPr>
                <w:sz w:val="24"/>
              </w:rPr>
            </w:pPr>
          </w:p>
        </w:tc>
        <w:tc>
          <w:tcPr>
            <w:tcW w:w="1294" w:type="dxa"/>
          </w:tcPr>
          <w:p>
            <w:pPr>
              <w:spacing w:line="360" w:lineRule="auto"/>
              <w:rPr>
                <w:sz w:val="24"/>
              </w:rPr>
            </w:pPr>
          </w:p>
        </w:tc>
        <w:tc>
          <w:tcPr>
            <w:tcW w:w="1296" w:type="dxa"/>
          </w:tcPr>
          <w:p>
            <w:pPr>
              <w:spacing w:line="360" w:lineRule="auto"/>
              <w:rPr>
                <w:sz w:val="24"/>
              </w:rPr>
            </w:pPr>
          </w:p>
        </w:tc>
        <w:tc>
          <w:tcPr>
            <w:tcW w:w="1133" w:type="dxa"/>
          </w:tcPr>
          <w:p>
            <w:pPr>
              <w:spacing w:line="360" w:lineRule="auto"/>
              <w:rPr>
                <w:sz w:val="24"/>
              </w:rPr>
            </w:pPr>
          </w:p>
        </w:tc>
        <w:tc>
          <w:tcPr>
            <w:tcW w:w="1133" w:type="dxa"/>
          </w:tcPr>
          <w:p>
            <w:pPr>
              <w:spacing w:line="360" w:lineRule="auto"/>
              <w:rPr>
                <w:sz w:val="24"/>
              </w:rPr>
            </w:pPr>
          </w:p>
        </w:tc>
      </w:tr>
    </w:tbl>
    <w:p>
      <w:pPr>
        <w:spacing w:line="360" w:lineRule="auto"/>
        <w:rPr>
          <w:sz w:val="24"/>
        </w:rPr>
      </w:pPr>
    </w:p>
    <w:p>
      <w:pPr>
        <w:spacing w:line="360" w:lineRule="auto"/>
        <w:rPr>
          <w:sz w:val="24"/>
        </w:rPr>
      </w:pPr>
    </w:p>
    <w:p>
      <w:pPr>
        <w:spacing w:beforeLines="50" w:afterLines="50" w:line="360" w:lineRule="auto"/>
        <w:jc w:val="left"/>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十、其他要求</w:t>
      </w:r>
    </w:p>
    <w:p>
      <w:pPr>
        <w:spacing w:beforeLines="50" w:afterLines="50" w:line="360" w:lineRule="auto"/>
        <w:jc w:val="left"/>
        <w:outlineLvl w:val="0"/>
        <w:rPr>
          <w:rFonts w:asciiTheme="majorEastAsia" w:hAnsiTheme="majorEastAsia" w:eastAsiaTheme="majorEastAsia" w:cstheme="majorEastAsia"/>
          <w:b/>
          <w:bCs/>
          <w:sz w:val="32"/>
          <w:szCs w:val="32"/>
        </w:rPr>
      </w:pPr>
    </w:p>
    <w:p>
      <w:pPr>
        <w:spacing w:beforeLines="50" w:afterLines="50" w:line="360" w:lineRule="auto"/>
        <w:jc w:val="left"/>
        <w:outlineLvl w:val="0"/>
        <w:rPr>
          <w:b/>
          <w:bCs/>
          <w:sz w:val="32"/>
          <w:szCs w:val="32"/>
        </w:rPr>
      </w:pPr>
      <w:r>
        <w:rPr>
          <w:rFonts w:hint="eastAsia"/>
          <w:b/>
          <w:bCs/>
          <w:sz w:val="32"/>
          <w:szCs w:val="32"/>
        </w:rPr>
        <w:t>十一、确认供应</w:t>
      </w:r>
      <w:r>
        <w:rPr>
          <w:b/>
          <w:bCs/>
          <w:sz w:val="32"/>
          <w:szCs w:val="32"/>
        </w:rPr>
        <w:t>商</w:t>
      </w:r>
      <w:r>
        <w:rPr>
          <w:rFonts w:hint="eastAsia"/>
          <w:b/>
          <w:bCs/>
          <w:sz w:val="32"/>
          <w:szCs w:val="32"/>
        </w:rPr>
        <w:t>方式</w:t>
      </w:r>
      <w:r>
        <w:rPr>
          <w:rFonts w:hint="eastAsia"/>
          <w:b/>
          <w:bCs/>
          <w:sz w:val="24"/>
        </w:rPr>
        <w:t>（</w:t>
      </w:r>
      <w:r>
        <w:rPr>
          <w:b/>
          <w:bCs/>
          <w:sz w:val="24"/>
        </w:rPr>
        <w:t>二选一</w:t>
      </w:r>
      <w:r>
        <w:rPr>
          <w:rFonts w:hint="eastAsia"/>
          <w:b/>
          <w:bCs/>
          <w:sz w:val="24"/>
        </w:rPr>
        <w:t>并补充所选方式的内容</w:t>
      </w:r>
      <w:r>
        <w:rPr>
          <w:b/>
          <w:bCs/>
          <w:sz w:val="24"/>
        </w:rPr>
        <w:t>）</w:t>
      </w:r>
      <w:r>
        <w:rPr>
          <w:b/>
          <w:bCs/>
          <w:sz w:val="32"/>
          <w:szCs w:val="32"/>
        </w:rPr>
        <w:t>：</w:t>
      </w:r>
      <w:r>
        <w:rPr>
          <w:rFonts w:hint="eastAsia" w:ascii="宋体" w:hAnsi="宋体" w:cs="宋体"/>
          <w:sz w:val="28"/>
          <w:szCs w:val="28"/>
        </w:rPr>
        <w:t>选择第_____种</w:t>
      </w:r>
    </w:p>
    <w:p>
      <w:pPr>
        <w:pStyle w:val="7"/>
        <w:spacing w:beforeLines="50" w:afterLines="50" w:line="360" w:lineRule="auto"/>
        <w:ind w:firstLine="0" w:firstLineChars="0"/>
        <w:jc w:val="left"/>
        <w:outlineLvl w:val="0"/>
        <w:rPr>
          <w:b/>
          <w:bCs/>
          <w:sz w:val="32"/>
          <w:szCs w:val="32"/>
        </w:rPr>
      </w:pPr>
      <w:r>
        <w:rPr>
          <w:rFonts w:hint="eastAsia" w:ascii="仿宋" w:hAnsi="仿宋" w:eastAsia="仿宋" w:cs="宋体"/>
          <w:color w:val="0070C0"/>
          <w:sz w:val="28"/>
          <w:szCs w:val="28"/>
        </w:rPr>
        <w:t>（</w:t>
      </w:r>
      <w:r>
        <w:rPr>
          <w:rFonts w:hint="eastAsia" w:ascii="仿宋" w:hAnsi="仿宋" w:eastAsia="仿宋" w:cs="宋体"/>
          <w:b/>
          <w:color w:val="0070C0"/>
          <w:sz w:val="28"/>
          <w:szCs w:val="28"/>
        </w:rPr>
        <w:t>定点供应商库查看网址：</w:t>
      </w:r>
      <w:r>
        <w:rPr>
          <w:rFonts w:ascii="仿宋" w:hAnsi="仿宋" w:eastAsia="仿宋"/>
          <w:b/>
          <w:bCs/>
          <w:color w:val="0070C0"/>
          <w:sz w:val="18"/>
          <w:szCs w:val="18"/>
        </w:rPr>
        <w:t>http://platform.gpcgd.gd.gov.cn/suppliers/fixed_sup_list.html</w:t>
      </w:r>
      <w:r>
        <w:rPr>
          <w:rFonts w:hint="eastAsia" w:ascii="仿宋" w:hAnsi="仿宋" w:eastAsia="仿宋" w:cs="宋体"/>
          <w:color w:val="0070C0"/>
          <w:sz w:val="28"/>
          <w:szCs w:val="28"/>
        </w:rPr>
        <w:t>）</w:t>
      </w:r>
    </w:p>
    <w:p>
      <w:pPr>
        <w:spacing w:beforeLines="50" w:afterLines="50" w:line="360" w:lineRule="auto"/>
        <w:ind w:firstLine="422" w:firstLineChars="150"/>
        <w:jc w:val="left"/>
        <w:outlineLvl w:val="0"/>
        <w:rPr>
          <w:rFonts w:ascii="宋体" w:hAnsi="宋体" w:cs="宋体"/>
          <w:sz w:val="28"/>
          <w:szCs w:val="28"/>
        </w:rPr>
      </w:pPr>
      <w:r>
        <w:rPr>
          <w:rFonts w:hint="eastAsia" w:ascii="宋体" w:hAnsi="宋体" w:cs="宋体"/>
          <w:b/>
          <w:sz w:val="28"/>
          <w:szCs w:val="28"/>
        </w:rPr>
        <w:t>1、</w:t>
      </w:r>
      <w:r>
        <w:rPr>
          <w:rFonts w:hint="eastAsia" w:ascii="宋体" w:hAnsi="宋体" w:cs="宋体"/>
          <w:b/>
          <w:sz w:val="28"/>
          <w:szCs w:val="28"/>
          <w:u w:val="double"/>
        </w:rPr>
        <w:t>议价</w:t>
      </w:r>
      <w:r>
        <w:rPr>
          <w:rFonts w:hint="eastAsia" w:ascii="宋体" w:hAnsi="宋体" w:cs="宋体"/>
          <w:sz w:val="28"/>
          <w:szCs w:val="28"/>
        </w:rPr>
        <w:t>供应商全称为</w:t>
      </w:r>
      <w:r>
        <w:rPr>
          <w:rFonts w:hint="eastAsia" w:ascii="仿宋" w:hAnsi="仿宋" w:eastAsia="仿宋" w:cs="宋体"/>
          <w:sz w:val="24"/>
        </w:rPr>
        <w:t>（预算100万以下可选议价方式指定定点系统库内其中一家作为本项目的供应商）</w:t>
      </w:r>
      <w:r>
        <w:rPr>
          <w:rFonts w:hint="eastAsia" w:ascii="宋体" w:hAnsi="宋体" w:cs="宋体"/>
          <w:sz w:val="28"/>
          <w:szCs w:val="28"/>
        </w:rPr>
        <w:t>：____________________________</w:t>
      </w:r>
    </w:p>
    <w:p>
      <w:pPr>
        <w:spacing w:beforeLines="50" w:afterLines="50" w:line="360" w:lineRule="auto"/>
        <w:ind w:firstLine="422" w:firstLineChars="150"/>
        <w:jc w:val="left"/>
        <w:outlineLvl w:val="0"/>
        <w:rPr>
          <w:rFonts w:ascii="宋体" w:hAnsi="宋体" w:cs="宋体"/>
          <w:sz w:val="28"/>
          <w:szCs w:val="28"/>
        </w:rPr>
      </w:pPr>
      <w:r>
        <w:rPr>
          <w:rFonts w:hint="eastAsia" w:ascii="宋体" w:hAnsi="宋体" w:cs="宋体"/>
          <w:b/>
          <w:sz w:val="28"/>
          <w:szCs w:val="28"/>
        </w:rPr>
        <w:t>2、</w:t>
      </w:r>
      <w:r>
        <w:rPr>
          <w:rFonts w:hint="eastAsia" w:ascii="宋体" w:hAnsi="宋体" w:cs="宋体"/>
          <w:b/>
          <w:sz w:val="28"/>
          <w:szCs w:val="28"/>
          <w:u w:val="double"/>
        </w:rPr>
        <w:t>竞价</w:t>
      </w:r>
      <w:r>
        <w:rPr>
          <w:rFonts w:hint="eastAsia" w:ascii="仿宋" w:hAnsi="仿宋" w:eastAsia="仿宋" w:cs="宋体"/>
          <w:sz w:val="24"/>
        </w:rPr>
        <w:t>（任何预算金额都可选竞价方式，并提供定点系统库内一或两家供应商与定点系统自动生成的两家或三家供应商一起参与本项目的竞价，报价最低者为本项目的供应商。）</w:t>
      </w:r>
      <w:r>
        <w:rPr>
          <w:rFonts w:hint="eastAsia" w:ascii="宋体" w:hAnsi="宋体" w:cs="宋体"/>
          <w:b/>
          <w:sz w:val="28"/>
          <w:szCs w:val="28"/>
        </w:rPr>
        <w:t>（以下方式三选一并补充所选方式的内容）</w:t>
      </w:r>
      <w:r>
        <w:rPr>
          <w:rFonts w:hint="eastAsia" w:ascii="宋体" w:hAnsi="宋体" w:cs="宋体"/>
          <w:sz w:val="28"/>
          <w:szCs w:val="28"/>
        </w:rPr>
        <w:t>：选择第</w:t>
      </w:r>
      <w:r>
        <w:rPr>
          <w:rFonts w:hint="eastAsia" w:ascii="宋体" w:hAnsi="宋体" w:cs="宋体"/>
          <w:sz w:val="28"/>
          <w:szCs w:val="28"/>
          <w:u w:val="single"/>
        </w:rPr>
        <w:t xml:space="preserve">     </w:t>
      </w:r>
      <w:r>
        <w:rPr>
          <w:rFonts w:hint="eastAsia" w:ascii="宋体" w:hAnsi="宋体" w:cs="宋体"/>
          <w:sz w:val="28"/>
          <w:szCs w:val="28"/>
        </w:rPr>
        <w:t>种方式</w:t>
      </w:r>
    </w:p>
    <w:p>
      <w:pPr>
        <w:spacing w:beforeLines="50" w:afterLines="50" w:line="360" w:lineRule="auto"/>
        <w:ind w:firstLine="420" w:firstLineChars="150"/>
        <w:jc w:val="left"/>
        <w:outlineLvl w:val="0"/>
        <w:rPr>
          <w:rFonts w:ascii="宋体" w:hAnsi="宋体" w:cs="宋体"/>
          <w:sz w:val="28"/>
          <w:szCs w:val="28"/>
        </w:rPr>
      </w:pPr>
      <w:r>
        <w:rPr>
          <w:rFonts w:hint="eastAsia" w:ascii="宋体" w:hAnsi="宋体" w:cs="宋体"/>
          <w:sz w:val="28"/>
          <w:szCs w:val="28"/>
        </w:rPr>
        <w:t>1）不指定供应商</w:t>
      </w:r>
      <w:r>
        <w:rPr>
          <w:rFonts w:hint="eastAsia" w:ascii="仿宋" w:hAnsi="仿宋" w:eastAsia="仿宋" w:cs="宋体"/>
          <w:sz w:val="24"/>
        </w:rPr>
        <w:t>（当勾选该选项后系统会自动邀请符合条件的你所填入数量的供应商参与竞价）</w:t>
      </w:r>
      <w:r>
        <w:rPr>
          <w:rFonts w:hint="eastAsia" w:ascii="宋体" w:hAnsi="宋体" w:cs="宋体"/>
          <w:sz w:val="28"/>
          <w:szCs w:val="28"/>
        </w:rPr>
        <w:t>--随机选取供应商数量：_________。</w:t>
      </w:r>
    </w:p>
    <w:p>
      <w:pPr>
        <w:spacing w:beforeLines="50" w:afterLines="50" w:line="360" w:lineRule="auto"/>
        <w:ind w:firstLine="420" w:firstLineChars="150"/>
        <w:jc w:val="left"/>
        <w:outlineLvl w:val="0"/>
        <w:rPr>
          <w:rFonts w:ascii="宋体" w:hAnsi="宋体" w:cs="宋体"/>
          <w:sz w:val="28"/>
          <w:szCs w:val="28"/>
        </w:rPr>
      </w:pPr>
      <w:r>
        <w:rPr>
          <w:rFonts w:hint="eastAsia" w:ascii="宋体" w:hAnsi="宋体" w:cs="宋体"/>
          <w:sz w:val="28"/>
          <w:szCs w:val="28"/>
        </w:rPr>
        <w:t>2）指定供应商</w:t>
      </w:r>
      <w:r>
        <w:rPr>
          <w:rFonts w:hint="eastAsia" w:ascii="仿宋" w:hAnsi="仿宋" w:eastAsia="仿宋" w:cs="宋体"/>
          <w:sz w:val="24"/>
        </w:rPr>
        <w:t>（提供定点系统库内的供应商全称）</w:t>
      </w:r>
      <w:r>
        <w:rPr>
          <w:rFonts w:hint="eastAsia" w:ascii="宋体" w:hAnsi="宋体" w:cs="宋体"/>
          <w:sz w:val="28"/>
          <w:szCs w:val="28"/>
        </w:rPr>
        <w:t xml:space="preserve">--自供应商数量：_____； </w:t>
      </w:r>
    </w:p>
    <w:p>
      <w:pPr>
        <w:spacing w:beforeLines="50" w:afterLines="50" w:line="360" w:lineRule="auto"/>
        <w:ind w:firstLine="420" w:firstLineChars="150"/>
        <w:jc w:val="left"/>
        <w:outlineLvl w:val="0"/>
        <w:rPr>
          <w:rFonts w:ascii="宋体" w:hAnsi="宋体" w:cs="宋体"/>
          <w:sz w:val="28"/>
          <w:szCs w:val="28"/>
        </w:rPr>
      </w:pPr>
      <w:r>
        <w:rPr>
          <w:rFonts w:hint="eastAsia" w:ascii="宋体" w:hAnsi="宋体" w:cs="宋体"/>
          <w:sz w:val="28"/>
          <w:szCs w:val="28"/>
        </w:rPr>
        <w:t>自选供应商1全称：_____________________________</w:t>
      </w:r>
    </w:p>
    <w:p>
      <w:pPr>
        <w:spacing w:beforeLines="50" w:afterLines="50" w:line="360" w:lineRule="auto"/>
        <w:ind w:firstLine="420" w:firstLineChars="150"/>
        <w:jc w:val="left"/>
        <w:outlineLvl w:val="0"/>
        <w:rPr>
          <w:rFonts w:ascii="宋体" w:hAnsi="宋体" w:cs="宋体"/>
          <w:sz w:val="28"/>
          <w:szCs w:val="28"/>
        </w:rPr>
      </w:pPr>
      <w:r>
        <w:rPr>
          <w:rFonts w:hint="eastAsia" w:ascii="宋体" w:hAnsi="宋体" w:cs="宋体"/>
          <w:sz w:val="28"/>
          <w:szCs w:val="28"/>
        </w:rPr>
        <w:t xml:space="preserve">自选供应商2全称：_____________________________ </w:t>
      </w:r>
    </w:p>
    <w:p>
      <w:pPr>
        <w:spacing w:beforeLines="50" w:afterLines="50" w:line="360" w:lineRule="auto"/>
        <w:ind w:firstLine="420" w:firstLineChars="150"/>
        <w:jc w:val="left"/>
        <w:outlineLvl w:val="0"/>
        <w:rPr>
          <w:rFonts w:ascii="宋体" w:hAnsi="宋体" w:cs="宋体"/>
          <w:sz w:val="28"/>
          <w:szCs w:val="28"/>
        </w:rPr>
      </w:pPr>
      <w:r>
        <w:rPr>
          <w:rFonts w:hint="eastAsia" w:ascii="宋体" w:hAnsi="宋体" w:cs="宋体"/>
          <w:sz w:val="28"/>
          <w:szCs w:val="28"/>
        </w:rPr>
        <w:t>自选供应商3全称：_____________________________</w:t>
      </w:r>
    </w:p>
    <w:p>
      <w:pPr>
        <w:spacing w:beforeLines="50" w:afterLines="50" w:line="360" w:lineRule="auto"/>
        <w:ind w:firstLine="420" w:firstLineChars="150"/>
        <w:jc w:val="left"/>
        <w:outlineLvl w:val="0"/>
        <w:rPr>
          <w:rFonts w:ascii="宋体" w:hAnsi="宋体" w:cs="宋体"/>
          <w:sz w:val="28"/>
          <w:szCs w:val="28"/>
        </w:rPr>
      </w:pPr>
      <w:r>
        <w:rPr>
          <w:rFonts w:hint="eastAsia" w:ascii="宋体" w:hAnsi="宋体" w:cs="宋体"/>
          <w:sz w:val="28"/>
          <w:szCs w:val="28"/>
        </w:rPr>
        <w:t>3）指定加机选供应商</w:t>
      </w:r>
      <w:r>
        <w:rPr>
          <w:rFonts w:hint="eastAsia" w:ascii="仿宋" w:hAnsi="仿宋" w:eastAsia="仿宋" w:cs="宋体"/>
          <w:sz w:val="24"/>
        </w:rPr>
        <w:t>（当勾选该选项后系统会自动邀请符合条件的你所填入随机数量的供应商和你所填的选定数量的供应商参与竞价）</w:t>
      </w:r>
      <w:r>
        <w:rPr>
          <w:rFonts w:hint="eastAsia" w:ascii="宋体" w:hAnsi="宋体" w:cs="宋体"/>
          <w:sz w:val="28"/>
          <w:szCs w:val="28"/>
        </w:rPr>
        <w:t>--随机选取供应商数量：_____；指定供应商数量：_____；各指定供应商全称：___________________。</w:t>
      </w:r>
    </w:p>
    <w:p/>
    <w:p/>
    <w:p/>
    <w:p>
      <w:pPr>
        <w:spacing w:beforeLines="50" w:afterLines="50" w:line="360" w:lineRule="auto"/>
        <w:ind w:firstLine="420" w:firstLineChars="150"/>
        <w:jc w:val="left"/>
        <w:outlineLvl w:val="0"/>
        <w:rPr>
          <w:rFonts w:ascii="宋体" w:hAnsi="宋体" w:cs="宋体"/>
          <w:sz w:val="28"/>
          <w:szCs w:val="28"/>
        </w:rPr>
      </w:pPr>
      <w:r>
        <w:rPr>
          <w:rFonts w:hint="eastAsia" w:ascii="宋体" w:hAnsi="宋体" w:cs="宋体"/>
          <w:sz w:val="28"/>
          <w:szCs w:val="28"/>
        </w:rPr>
        <w:t>项目部门（盖章）：</w:t>
      </w:r>
    </w:p>
    <w:p>
      <w:pPr>
        <w:spacing w:beforeLines="50" w:afterLines="50" w:line="360" w:lineRule="auto"/>
        <w:ind w:firstLine="420" w:firstLineChars="150"/>
        <w:jc w:val="left"/>
        <w:outlineLvl w:val="0"/>
        <w:rPr>
          <w:rFonts w:hint="eastAsia" w:ascii="宋体" w:hAnsi="宋体" w:cs="宋体"/>
          <w:sz w:val="28"/>
          <w:szCs w:val="28"/>
        </w:rPr>
      </w:pPr>
      <w:r>
        <w:rPr>
          <w:rFonts w:hint="eastAsia" w:ascii="宋体" w:hAnsi="宋体" w:cs="宋体"/>
          <w:sz w:val="28"/>
          <w:szCs w:val="28"/>
        </w:rPr>
        <w:t>经办人：</w:t>
      </w:r>
    </w:p>
    <w:p>
      <w:pPr>
        <w:spacing w:beforeLines="50" w:afterLines="50" w:line="360" w:lineRule="auto"/>
        <w:ind w:firstLine="420" w:firstLineChars="150"/>
        <w:jc w:val="left"/>
        <w:outlineLvl w:val="0"/>
        <w:rPr>
          <w:rFonts w:hint="eastAsia" w:ascii="宋体" w:hAnsi="宋体" w:eastAsia="宋体" w:cs="宋体"/>
          <w:sz w:val="28"/>
          <w:szCs w:val="28"/>
          <w:lang w:val="en-US" w:eastAsia="zh-CN"/>
        </w:rPr>
      </w:pPr>
      <w:r>
        <w:rPr>
          <w:rFonts w:hint="eastAsia" w:ascii="宋体" w:hAnsi="宋体" w:cs="宋体"/>
          <w:sz w:val="28"/>
          <w:szCs w:val="28"/>
          <w:lang w:val="en-US" w:eastAsia="zh-CN"/>
        </w:rPr>
        <w:t>日期：</w:t>
      </w:r>
      <w:bookmarkStart w:id="0" w:name="_GoBack"/>
      <w:bookmarkEnd w:id="0"/>
    </w:p>
    <w:p>
      <w:pPr>
        <w:spacing w:beforeLines="50" w:afterLines="50" w:line="360" w:lineRule="auto"/>
        <w:ind w:firstLine="420" w:firstLineChars="150"/>
        <w:jc w:val="left"/>
        <w:outlineLvl w:val="0"/>
        <w:rPr>
          <w:rFonts w:ascii="宋体" w:hAnsi="宋体" w:cs="宋体"/>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6FAF"/>
    <w:rsid w:val="0001433E"/>
    <w:rsid w:val="000F7B56"/>
    <w:rsid w:val="00585C9A"/>
    <w:rsid w:val="005D20E0"/>
    <w:rsid w:val="00684910"/>
    <w:rsid w:val="007914A1"/>
    <w:rsid w:val="00962BAB"/>
    <w:rsid w:val="00996FAF"/>
    <w:rsid w:val="009A6255"/>
    <w:rsid w:val="009F5014"/>
    <w:rsid w:val="00AA35C5"/>
    <w:rsid w:val="00AE149E"/>
    <w:rsid w:val="00B507E4"/>
    <w:rsid w:val="00CE45E2"/>
    <w:rsid w:val="00D91905"/>
    <w:rsid w:val="00EC4974"/>
    <w:rsid w:val="00F15055"/>
    <w:rsid w:val="0E3A4B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页眉 Char"/>
    <w:basedOn w:val="6"/>
    <w:link w:val="3"/>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214</Words>
  <Characters>1225</Characters>
  <Lines>10</Lines>
  <Paragraphs>2</Paragraphs>
  <TotalTime>26</TotalTime>
  <ScaleCrop>false</ScaleCrop>
  <LinksUpToDate>false</LinksUpToDate>
  <CharactersWithSpaces>1437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2020-11-05T07:29:00Z</dcterms:created>
  <dc:creator>linxiufen</dc:creator>
  <cp:lastModifiedBy>侨Q</cp:lastModifiedBy>
  <dcterms:modified xsi:type="dcterms:W3CDTF">2020-11-12T02:06:59Z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