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2"/>
        <w:tblW w:w="0" w:type="auto"/>
        <w:tblInd w:w="-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7"/>
        <w:gridCol w:w="1602"/>
        <w:gridCol w:w="2216"/>
        <w:gridCol w:w="2068"/>
        <w:gridCol w:w="2068"/>
        <w:gridCol w:w="1561"/>
        <w:gridCol w:w="3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02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48"/>
                <w:szCs w:val="48"/>
                <w:lang w:bidi="ar"/>
              </w:rPr>
              <w:t>“广东好人”推荐人选审核情况表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填报单位（盖章）：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填报日期：2021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序号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推荐人选姓名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政治表现和长期思想品德行为有无问题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有无违法犯罪案底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有无违反计划生育政策情况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有无违纪案底</w:t>
            </w:r>
          </w:p>
        </w:tc>
        <w:tc>
          <w:tcPr>
            <w:tcW w:w="3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在工商、税务、环保</w:t>
            </w:r>
            <w:r>
              <w:rPr>
                <w:rFonts w:hint="eastAsia" w:eastAsia="仿宋_GB2312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信用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等方面有无违法违规问题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502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注：1、推荐人选为公职人员的，需核实其有无违纪问题；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 xml:space="preserve">    2、从事经济活动的推荐人选需核实其在工商、税务、环保</w:t>
            </w:r>
            <w:r>
              <w:rPr>
                <w:rFonts w:hint="eastAsia" w:eastAsia="仿宋_GB2312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信用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等方面是否有违法违规问题；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 xml:space="preserve">    3、经审核，没有发现问题的在对应栏目填写“无”，如发现问题，请在对应栏目说明情况。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679E1"/>
    <w:rsid w:val="44D6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2021-05-17T08:17:00Z</dcterms:created>
  <dc:creator>Miss 江</dc:creator>
  <cp:lastModifiedBy>Miss 江</cp:lastModifiedBy>
  <dcterms:modified xsi:type="dcterms:W3CDTF">2021-05-17T08:18:27Z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859DF53D3B85443EA0F7B898DFAE12F6</vt:lpwstr>
  </property>
</Properties>
</file>